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Style w:val="cat-Dategrp-7rplc-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5 Ханты-Мансийского судебного района,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>
        <w:rPr>
          <w:rFonts w:ascii="Times New Roman" w:eastAsia="Times New Roman" w:hAnsi="Times New Roman" w:cs="Times New Roman"/>
          <w:sz w:val="26"/>
          <w:szCs w:val="26"/>
        </w:rPr>
        <w:t>1655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-2805/2025, возбужденное по ч.1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ст.15.33.2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отношении должностного лица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бухгалтера Администрации 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Style w:val="cat-FIOgrp-14rplc-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4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5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бухгалтером Администрации </w:t>
      </w:r>
      <w:r>
        <w:rPr>
          <w:rStyle w:val="cat-Addressgrp-3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осуществляя свою деятельность по адресу: </w:t>
      </w:r>
      <w:r>
        <w:rPr>
          <w:rStyle w:val="cat-Addressgrp-4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своевременно предоставил сведения по форме ЕФС-1, раздел 1, подраздел 1.1 в ОСФР по ХМАО - </w:t>
      </w:r>
      <w:r>
        <w:rPr>
          <w:rStyle w:val="cat-Addressgrp-5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нарушила п.2.2 ст.11 Федеральный закон от </w:t>
      </w:r>
      <w:r>
        <w:rPr>
          <w:rStyle w:val="cat-Dategrp-8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№27-ФЗ «Об индивидуальном учете в системе обязательного пенсионного страхования» и совершил своими действиями в </w:t>
      </w:r>
      <w:r>
        <w:rPr>
          <w:rStyle w:val="cat-Timegrp-19rplc-15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9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ст.15.33.2 КоАП РФ.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Style w:val="cat-FIOgrp-15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явился, о месте и времени рассмотрения дела была надлежаще уведомлен, ходатайство об отложении рассмотрении дела от него поступило. Уважительная причина неявки судом не установлена.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п.6 ст. 11 N27-ФЗ от </w:t>
      </w:r>
      <w:r>
        <w:rPr>
          <w:rStyle w:val="cat-Dategrp-10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ст.2.4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>
        <w:rPr>
          <w:rStyle w:val="cat-PhoneNumbergrp-20rplc-1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расторгнут </w:t>
      </w:r>
      <w:r>
        <w:rPr>
          <w:rStyle w:val="cat-Dategrp-11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данные по форме ЕФС-1 представлены </w:t>
      </w:r>
      <w:r>
        <w:rPr>
          <w:rStyle w:val="cat-Dategrp-12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с нарушением срока.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5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-протоколом об административном правонарушении;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-копией акта о выявлении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-сведениями о застрахованных лицах;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-извещением о доставке;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приказа и копией должностной инструкции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-выпиской из ЕГРЮЛ.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6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действия,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мировой судья квалифицирует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Смягчающих и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мировым судьей не установлено.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бухгалтера Администрации </w:t>
      </w:r>
      <w:r>
        <w:rPr>
          <w:rStyle w:val="cat-Addressgrp-2rplc-2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Style w:val="cat-FIOgrp-14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 через мирового судью в течение 10 дней со дня получения копии постановления.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Банк: РКЦ Ханты-Мансийск </w:t>
      </w:r>
      <w:r>
        <w:rPr>
          <w:rStyle w:val="cat-Addressgrp-0rplc-26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6rplc-27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 007162163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Р/счет 03100643000000018700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Кор/счет 40102810245370000007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(ОСФР по ХМАО-Югре, л/с 04874Ф87010)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</w:t>
      </w:r>
      <w:r>
        <w:rPr>
          <w:rStyle w:val="cat-PhoneNumbergrp-22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 - ОКТМО 71871000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– </w:t>
      </w:r>
      <w:r>
        <w:rPr>
          <w:rFonts w:ascii="Times New Roman" w:eastAsia="Times New Roman" w:hAnsi="Times New Roman" w:cs="Times New Roman"/>
          <w:sz w:val="26"/>
          <w:szCs w:val="26"/>
        </w:rPr>
        <w:t>79711601230060001140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79702700000000324913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Style w:val="cat-FIOgrp-17rplc-3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ExternalSystemDefinedgrp-24rplc-9">
    <w:name w:val="cat-ExternalSystemDefined grp-24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Timegrp-19rplc-15">
    <w:name w:val="cat-Time grp-19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PhoneNumbergrp-20rplc-19">
    <w:name w:val="cat-PhoneNumber grp-20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Addressgrp-0rplc-26">
    <w:name w:val="cat-Address grp-0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PhoneNumbergrp-21rplc-28">
    <w:name w:val="cat-PhoneNumber grp-21 rplc-28"/>
    <w:basedOn w:val="DefaultParagraphFont"/>
  </w:style>
  <w:style w:type="character" w:customStyle="1" w:styleId="cat-PhoneNumbergrp-22rplc-29">
    <w:name w:val="cat-PhoneNumber grp-22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